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Лабораторное занятие №1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i/>
          <w:iCs/>
          <w:lang w:val="ru-RU"/>
        </w:rPr>
      </w:pPr>
      <w:r w:rsidRPr="001D1D3E">
        <w:rPr>
          <w:rFonts w:ascii="Times New Roman" w:hAnsi="Times New Roman" w:cs="Times New Roman"/>
          <w:i/>
          <w:iCs/>
        </w:rPr>
        <w:t>Знакомство с лабораторией. Техника безопасности. Химическая посуда. Общие приборы и оборудование. Химические реактивы. Правила работы в химической лаборатории. Правила оказания первой медицинской помощи.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Перед началом выполнения лабораторных работ по химии студенты должны ознакомиться с правилами техники безопасности при выполнении лабораторных работ и поставить подпись на специальном листе. Кроме того, перед выполнением каждой лабораторной работы преподаватель дополнительно разъясняет меры безопасности.</w:t>
      </w:r>
    </w:p>
    <w:p w:rsid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1D1D3E">
        <w:rPr>
          <w:rFonts w:ascii="Times New Roman" w:hAnsi="Times New Roman" w:cs="Times New Roman"/>
        </w:rPr>
        <w:t>Каждому студенту отводится постоянное рабочее место в лаборатории. Только в том случае, если студент понимает теоретические основы каждой работы, можно ожидать положительных результатов при работе в химической лаборатории. В связи с этим к выполнению лабораторных работ допускаются только те студенты, которые ознакомились с содержанием работы и знают соответствующий теоретический материал по учебнику и лекциям.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Основные правила работы в химической лаборатории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Перед каждой лабораторной работой студент должен самостоятельно и полностью изучить теоретический материал по теме. Только в этом случае лабораторная работа будет полезной и результативной.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До того как будет ясно определена цель работы и проверено наличие необходимого оборудования (посуды, приборов, реактивов), начинать работу запрещается. К выполнению работы можно приступать только после ознакомления с её описанием и получения разъяснений от преподавателя по всем непонятным вопросам.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выполнении работы необходимо строго соблюдать порядок и последовательность операций, указанных в инструкции.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Все меры безопасности, изложенные в данном разделе, должны строго соблюдаться. Следует помнить, что даже небрежное выполнение простейших химических операций может привести к опасным ситуациям.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Лабораторные работы, по указанию преподавателя, могут выполняться как индивидуально, так и в группах по 3–5 человек.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Следует использовать только те реактивы, которые специально подготовлены для данной лабораторной работы. Общие реактивы, а также ёмкости с концентрированными кислотами и щёлочами нельзя уносить на рабочее место. После использования каждый реактив необходимо возвращать на место.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Перед применением реактива необходимо внимательно прочитать этикетку. На этикетке, кроме названия (или формулы), указывается степень чистоты: «технический» (техн.), «чистый» (ч), «чистый для анализа» (ч.д.а.), «химически чистый» (х.ч.). На ёмкостях с растворами обязательно указывается концентрация. Реактивы без этикеток или надписей нельзя использовать без разрешения преподавателя.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Во время работы на лабораторном столе должны находиться только необходимые приборы, реактивы и лабораторный журнал. Рабочее место должно быть чистым и аккуратным. Сумки, книги и другие предметы следует убирать в ящики стола. При разливе или рассыпании веществ стол необходимо немедленно протереть или вымыть.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Все работы с вредными веществами следует выполнять под вытяжным шкафом. Концентрированные кислоты и щёлочи также переливают под вытяжкой. Реактивы, газ, воду и электроэнергию необходимо использовать экономно. Неиспользованные реактивы нельзя возвращать в исходные ёмкости — их следует утилизировать.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После использования реактивов ёмкости следует закрывать пробками и ставить на место.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lastRenderedPageBreak/>
        <w:t>Твёрдые реактивы берут только чистыми и сухими фарфоровыми, металлическими или стеклянными ложками. После использования их необходимо тщательно вытирать.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Если реактив берут пипеткой, этой же пипеткой нельзя без промывания брать другой реактив.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Горячие приборы и посуду ставят только на специальные подставки.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Необходимо внимательно следить за утечкой газа (по запаху). При обнаружении утечки немедленно сообщить лаборанту или преподавателю.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Все опыты следует выполнять в халате. Длинные волосы необходимо убрать под головной убор.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 лаборатории необходимо соблюдать тишину и порядок.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Запрещается принимать пищу и курить в лаборатории.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После выполнения опыта необходимо сразу записать наблюдения и уравнения реакций в лабораторный журнал.</w:t>
      </w:r>
    </w:p>
    <w:p w:rsidR="001D1D3E" w:rsidRPr="001D1D3E" w:rsidRDefault="001D1D3E" w:rsidP="001D1D3E">
      <w:pPr>
        <w:numPr>
          <w:ilvl w:val="0"/>
          <w:numId w:val="1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По окончании работы студент обязан вымыть химическую посуду, привести рабочее место в порядок и сдать его ответственному лицу.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Требования техники безопасности для студентов при работе в химической лаборатории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проведении опытов необходимо строго соблюдать правила техники безопасности во избежание травм.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Перед использованием реактивов необходимо знать их основные свойства: огнеопасность, токсичность, склонность к образованию взрывоопасных смесей.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Работы с сильнопахнущими и ядовитыми веществами, концентрированными кислотами и щёлочами, щелочными металлами выполняют под вытяжным шкафом.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работе под вытяжкой дверцу открывают на 1/5–1/4 высоты, а после окончания работы плотно закрывают.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Проведение опытов с опасными веществами допускается только с разрешения преподавателя.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Без разрешения преподавателя запрещается исследовать свойства веществ и пить воду из химической посуды.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Запрещается проводить опыты в грязной посуде.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Запрещается проводить дополнительные опыты без указания преподавателя.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Нельзя наклоняться над посудой и вдыхать выделяющиеся газы. Запах газа определяют, направляя лёгкое движение воздуха ладонью к носу</w:t>
      </w:r>
      <w:r>
        <w:rPr>
          <w:rFonts w:ascii="Times New Roman" w:hAnsi="Times New Roman" w:cs="Times New Roman"/>
          <w:lang w:val="ru-RU"/>
        </w:rPr>
        <w:t xml:space="preserve"> (рис. 1)</w:t>
      </w:r>
      <w:r w:rsidRPr="001D1D3E">
        <w:rPr>
          <w:rFonts w:ascii="Times New Roman" w:hAnsi="Times New Roman" w:cs="Times New Roman"/>
        </w:rPr>
        <w:t>.</w:t>
      </w:r>
    </w:p>
    <w:p w:rsidR="001D1D3E" w:rsidRDefault="001D1D3E" w:rsidP="001D1D3E">
      <w:pPr>
        <w:tabs>
          <w:tab w:val="left" w:pos="851"/>
          <w:tab w:val="left" w:pos="993"/>
        </w:tabs>
        <w:ind w:left="567" w:right="-613"/>
        <w:jc w:val="center"/>
        <w:rPr>
          <w:rFonts w:ascii="Times New Roman" w:hAnsi="Times New Roman" w:cs="Times New Roman"/>
          <w:lang w:val="ru-RU"/>
        </w:rPr>
      </w:pPr>
      <w:r w:rsidRPr="008230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8A103A4" wp14:editId="641591FA">
            <wp:extent cx="1135380" cy="146304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3E" w:rsidRPr="001D1D3E" w:rsidRDefault="001D1D3E" w:rsidP="001D1D3E">
      <w:pPr>
        <w:tabs>
          <w:tab w:val="left" w:pos="851"/>
          <w:tab w:val="left" w:pos="993"/>
        </w:tabs>
        <w:ind w:left="567" w:right="-613"/>
        <w:jc w:val="center"/>
        <w:rPr>
          <w:rFonts w:ascii="Times New Roman" w:hAnsi="Times New Roman"/>
          <w:i/>
          <w:lang w:val="ru-RU" w:eastAsia="ko-KR"/>
        </w:rPr>
      </w:pPr>
      <w:r w:rsidRPr="001D1D3E">
        <w:rPr>
          <w:rFonts w:ascii="Times New Roman" w:hAnsi="Times New Roman"/>
          <w:i/>
          <w:lang w:val="ru-RU" w:eastAsia="ko-KR"/>
        </w:rPr>
        <w:t>Рисунок 1. Определение запаха газа</w:t>
      </w:r>
    </w:p>
    <w:p w:rsidR="001D1D3E" w:rsidRPr="001D1D3E" w:rsidRDefault="001D1D3E" w:rsidP="001D1D3E">
      <w:pPr>
        <w:tabs>
          <w:tab w:val="left" w:pos="851"/>
          <w:tab w:val="left" w:pos="993"/>
        </w:tabs>
        <w:ind w:left="567" w:right="-613"/>
        <w:jc w:val="center"/>
        <w:rPr>
          <w:rFonts w:ascii="Times New Roman" w:hAnsi="Times New Roman" w:cs="Times New Roman"/>
          <w:lang w:val="ru-RU"/>
        </w:rPr>
      </w:pP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Пары ртути крайне опасны. Пролитую ртуть необходимо собрать пылесосом или амальгамированной палочкой и немедленно сообщить преподавателю.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Водород, светильный газ, бензин, эфир и другие огнеопасные вещества необходимо держать вдали от источников огня.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Нельзя подносить открытые сосуды близко к лицу.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lastRenderedPageBreak/>
        <w:t>При переливании реактивов нельзя наклоняться над посудой. При попадании кислоты или щёлочи на кожу необходимо немедленно нейтрализовать и промыть большим количеством воды.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Нельзя наклоняться над нагреваемой жидкостью.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нагревании пробирки её отверстие нельзя направлять на себя или других.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Химические стаканы с жидкостью переносят, обернув тканью.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Работа с аппаратом Киппа требует особой осторожности. Перед началом работы необходимо получить инструктаж преподавателя.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разбавлении концентрированной серной кислоты кислоту вливают в воду, а не наоборот.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Твёрдые щёлочи растворяют медленно, добавляя в заранее рассчитанный объём воды.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работе с открытым пламенем огнеопасные жидкости держат на расстоянии не менее 1 м от огня.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Быстровоспламеняющиеся жидкости переливают на расстоянии не менее 3 м от открытого пламени.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Следует помнить, что концентрированная азотная кислота может воспламенять органические вещества.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Электрические контакты в электролитах должны быть надёжно изолированы.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работе с газовыми горелками необходимо соблюдать особую осторожность.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Остатки огнеопасных и взрывоопасных веществ нельзя сливать в канализацию.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Кислоты и щёлочи запрещено сливать в канализацию.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Щелочные металлы чрезвычайно активны и требуют особой осторожности.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Остатки щелочных металлов хранят под обезвоженным керосином.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возгорании необходимо немедленно погасить пламя и принять меры по тушению.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возгорании одежды нельзя бегать — пламя гасят, накрыв плотной тканью.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возгорании электропроводки необходимо немедленно отключить питание.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Запрещается пробовать вещества на вкус.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Горячее стекло внешне не отличается от холодного — нельзя брать его голыми руками.</w:t>
      </w:r>
    </w:p>
    <w:p w:rsidR="001D1D3E" w:rsidRPr="001D1D3E" w:rsidRDefault="001D1D3E" w:rsidP="001D1D3E">
      <w:pPr>
        <w:numPr>
          <w:ilvl w:val="0"/>
          <w:numId w:val="2"/>
        </w:numPr>
        <w:tabs>
          <w:tab w:val="left" w:pos="851"/>
          <w:tab w:val="left" w:pos="993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Покидая лабораторию, необходимо выключить газ, воду и электричество.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Правила оказания первой медицинской помощи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ожогах обработать поражённое место концентрированным раствором перманганата калия.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тяжёлых ожогах обратиться к врачу.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отравлении газами пострадавшего вывести на свежий воздух и вызвать врача.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попадании кислоты или щёлочи на кожу промыть большим количеством воды и нейтрализовать.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Осторожность предотвращает травмы и ожоги.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ожогах горячими предметами наложить повязку с раствором перманганата калия или таннина.</w:t>
      </w:r>
    </w:p>
    <w:p w:rsidR="001D1D3E" w:rsidRPr="001D1D3E" w:rsidRDefault="001D1D3E" w:rsidP="001D1D3E">
      <w:pPr>
        <w:numPr>
          <w:ilvl w:val="0"/>
          <w:numId w:val="3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При порезах стеклом рану обработать и наложить повязку.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Реактивы и правила обращения с ними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Реактивы необходимо защищать от загрязнения.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Реактивы следует использовать экономно.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Все реактивы должны иметь этикетки.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Светочувствительные реактивы хранят в тёмной посуде.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lastRenderedPageBreak/>
        <w:t>С опасными веществами работать с особой осторожностью.</w:t>
      </w:r>
    </w:p>
    <w:p w:rsidR="001D1D3E" w:rsidRPr="001D1D3E" w:rsidRDefault="001D1D3E" w:rsidP="001D1D3E">
      <w:pPr>
        <w:numPr>
          <w:ilvl w:val="0"/>
          <w:numId w:val="4"/>
        </w:numPr>
        <w:tabs>
          <w:tab w:val="left" w:pos="851"/>
        </w:tabs>
        <w:ind w:left="0"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Огнеопасные вещества держат вдали от источников огня.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Химическая посуда и лабораторное оборудование</w:t>
      </w:r>
    </w:p>
    <w:p w:rsid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1D1D3E">
        <w:rPr>
          <w:rFonts w:ascii="Times New Roman" w:hAnsi="Times New Roman" w:cs="Times New Roman"/>
        </w:rPr>
        <w:t>В современных условиях в лабораторной практике используется большое количество видов химической посуды и лабораторного оборудования. Описать их все невозможно, да и это не является основной целью данного учебника. Поэтому мы остановимся только на тех видах посуды и оборудования, которые традиционно и наиболее широко применяются в лаборатории неорганической химии. Их подробные описания приведены во многих специальных изданиях.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Лабораторные воронки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Для лабораторных работ применяются различные виды воронок. Наиболее распространённые стеклянные воронки бывают лабораторные, делительные, капельные и фильтровальные.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Лабораторные воронки конической формы (угол конуса 60°) с длинным срезанным носиком используют для переливания жидкостей из одного сосуда в другой или для засыпания порошков в колбы. При переливании жидкости в колбу или бутылку воронку нельзя заполнять до краёв. Если воронка плотно прилегает к сосуду, переливание затрудняется. В этом случае между воронкой и сосудом рекомендуется вставить полоску бумаги.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Делительные воронки (рис. 2) применяются для разделения несмешивающихся жидкостей при экстракции. Они бывают цилиндрические, конические, грушевидные, шарообразные, мерные и с боковой трубкой для выравнивания давления. Все они снабжены притёртыми стеклянными кранами, направленными вниз. Перед началом работы в воронку наливают воду или эфир и проверяют её герметичность. При заполнении делительной воронки объём разделяемой жидкости не должен превышать 2/3 общего объёма.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Капельные воронки цилиндрической формы с притёртой пробкой или узкой трубкой (рис. 2) предназначены для добавления жидкостей в реакционный сосуд малыми порциями или по каплям.</w:t>
      </w:r>
    </w:p>
    <w:p w:rsid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1D1D3E">
        <w:rPr>
          <w:rFonts w:ascii="Times New Roman" w:hAnsi="Times New Roman" w:cs="Times New Roman"/>
        </w:rPr>
        <w:t>Капельницы (рис. 3) применяются для капельного введения жидкостей, например растворов индикаторов.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</w:p>
    <w:p w:rsidR="001D1D3E" w:rsidRDefault="001D1D3E" w:rsidP="001D1D3E">
      <w:pPr>
        <w:tabs>
          <w:tab w:val="left" w:pos="851"/>
        </w:tabs>
        <w:ind w:right="-613" w:firstLine="567"/>
        <w:rPr>
          <w:rFonts w:ascii="Times New Roman" w:hAnsi="Times New Roman" w:cs="Times New Roman"/>
          <w:lang w:val="ru-RU"/>
        </w:rPr>
      </w:pPr>
      <w:r w:rsidRPr="008230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44D514" wp14:editId="34AF55D4">
            <wp:extent cx="2011680" cy="118110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ru-RU"/>
        </w:rPr>
        <w:t xml:space="preserve">                   </w:t>
      </w:r>
      <w:r w:rsidRPr="008230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AB5872" wp14:editId="016CD4AD">
            <wp:extent cx="1804726" cy="117656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61" cy="118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D3E" w:rsidRDefault="001D1D3E" w:rsidP="001D1D3E">
      <w:pPr>
        <w:tabs>
          <w:tab w:val="left" w:pos="851"/>
        </w:tabs>
        <w:ind w:right="-613" w:firstLine="56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Рисунок – 2. </w:t>
      </w:r>
      <w:r w:rsidRPr="001D1D3E">
        <w:rPr>
          <w:rFonts w:ascii="Times New Roman" w:hAnsi="Times New Roman" w:cs="Times New Roman"/>
        </w:rPr>
        <w:t>Делительные воронки</w:t>
      </w:r>
      <w:r>
        <w:rPr>
          <w:rFonts w:ascii="Times New Roman" w:hAnsi="Times New Roman" w:cs="Times New Roman"/>
          <w:lang w:val="ru-RU"/>
        </w:rPr>
        <w:t xml:space="preserve">            Рисунок </w:t>
      </w:r>
      <w:proofErr w:type="spellStart"/>
      <w:r>
        <w:rPr>
          <w:rFonts w:ascii="Times New Roman" w:hAnsi="Times New Roman" w:cs="Times New Roman"/>
          <w:lang w:val="ru-RU"/>
        </w:rPr>
        <w:t xml:space="preserve">– 3.  </w:t>
      </w:r>
      <w:r w:rsidRPr="001D1D3E">
        <w:rPr>
          <w:rFonts w:ascii="Times New Roman" w:hAnsi="Times New Roman" w:cs="Times New Roman"/>
        </w:rPr>
        <w:t>К</w:t>
      </w:r>
      <w:proofErr w:type="spellEnd"/>
      <w:r w:rsidRPr="001D1D3E">
        <w:rPr>
          <w:rFonts w:ascii="Times New Roman" w:hAnsi="Times New Roman" w:cs="Times New Roman"/>
        </w:rPr>
        <w:t>апельницы</w:t>
      </w:r>
    </w:p>
    <w:p w:rsidR="001D1D3E" w:rsidRDefault="001D1D3E" w:rsidP="001D1D3E">
      <w:pPr>
        <w:tabs>
          <w:tab w:val="left" w:pos="851"/>
        </w:tabs>
        <w:ind w:right="-613" w:firstLine="567"/>
        <w:rPr>
          <w:rFonts w:ascii="Times New Roman" w:hAnsi="Times New Roman" w:cs="Times New Roman"/>
          <w:lang w:val="ru-RU"/>
        </w:rPr>
      </w:pPr>
    </w:p>
    <w:p w:rsidR="001D1D3E" w:rsidRPr="001D1D3E" w:rsidRDefault="001D1D3E" w:rsidP="001D1D3E">
      <w:pPr>
        <w:tabs>
          <w:tab w:val="left" w:pos="851"/>
        </w:tabs>
        <w:ind w:right="-613" w:firstLine="567"/>
        <w:rPr>
          <w:rFonts w:ascii="Times New Roman" w:hAnsi="Times New Roman" w:cs="Times New Roman"/>
          <w:b/>
          <w:bCs/>
        </w:rPr>
      </w:pPr>
      <w:r w:rsidRPr="001D1D3E">
        <w:rPr>
          <w:rFonts w:ascii="Times New Roman" w:hAnsi="Times New Roman" w:cs="Times New Roman"/>
          <w:b/>
          <w:bCs/>
        </w:rPr>
        <w:t>Хлоркальциевые трубки</w:t>
      </w:r>
    </w:p>
    <w:p w:rsidR="001D1D3E" w:rsidRPr="001D1D3E" w:rsidRDefault="001D1D3E" w:rsidP="001D1D3E">
      <w:pPr>
        <w:tabs>
          <w:tab w:val="left" w:pos="851"/>
        </w:tabs>
        <w:ind w:right="-613" w:firstLine="567"/>
        <w:rPr>
          <w:rFonts w:ascii="Times New Roman" w:hAnsi="Times New Roman" w:cs="Times New Roman"/>
        </w:rPr>
      </w:pPr>
      <w:r w:rsidRPr="001D1D3E">
        <w:rPr>
          <w:rFonts w:ascii="Times New Roman" w:hAnsi="Times New Roman" w:cs="Times New Roman"/>
        </w:rPr>
        <w:t>Хлоркальциевые трубки (рис. 4) предназначены для селективного поглощения отдельных газов и влаги из газовых потоков с помощью твёрдых поглотителей. Они выпускаются U-образной формы, с боковым изгибом и без него, под резиновые и притёртые пробки и т.д. Твёрдый поглотитель (например, безводный хлорид кальция) засыпают в виде гранул на 1–1,5 см ниже изгиба трубки (или до конца трубки). Для предотвращения выноса частиц поглотителя газовым потоком на входе и выходе помещают небольшие тампоны из стекловаты.</w:t>
      </w:r>
    </w:p>
    <w:p w:rsidR="001D1D3E" w:rsidRPr="001D1D3E" w:rsidRDefault="004A71E2" w:rsidP="008E5D37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</w:rPr>
      </w:pPr>
      <w:r w:rsidRPr="004A71E2">
        <w:rPr>
          <w:rFonts w:ascii="Times New Roman" w:hAnsi="Times New Roman"/>
          <w:noProof/>
          <w:sz w:val="28"/>
          <w:szCs w:val="28"/>
        </w:rPr>
        <w:object w:dxaOrig="3871" w:dyaOrig="1036" w14:anchorId="2DED6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20.85pt;height:59.05pt;mso-width-percent:0;mso-height-percent:0;mso-width-percent:0;mso-height-percent:0" o:ole="" fillcolor="window">
            <v:imagedata r:id="rId8" o:title="" blacklevel="-9830f" grayscale="t" bilevel="t"/>
          </v:shape>
          <o:OLEObject Type="Embed" ProgID="Word.Picture.8" ShapeID="_x0000_i1026" DrawAspect="Content" ObjectID="_1830584495" r:id="rId9"/>
        </w:object>
      </w:r>
    </w:p>
    <w:p w:rsidR="001D1D3E" w:rsidRDefault="008E5D37" w:rsidP="001D1D3E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Рисунок – 4. </w:t>
      </w:r>
      <w:r w:rsidRPr="001D1D3E">
        <w:rPr>
          <w:rFonts w:ascii="Times New Roman" w:hAnsi="Times New Roman" w:cs="Times New Roman"/>
        </w:rPr>
        <w:t>Хлоркальциевые трубки</w:t>
      </w:r>
    </w:p>
    <w:p w:rsidR="008E5D37" w:rsidRDefault="008E5D37" w:rsidP="001D1D3E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  <w:lang w:val="ru-RU"/>
        </w:rPr>
      </w:pP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Холодильники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Лабораторные стеклянные холодильники (рис. 5) используются для охлаждения и конденсации газов и паров. При перегонке веществ с температурой кипения выше 160 °C применяют воздушные холодильники, представляющие собой длинные тонкостенные стеклянные трубки диаметром 10–20 мм. Их можно закреплять в колбе с помощью деревянной пробки.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Для перегонки веществ с температурой кипения до 160 °C обычно используют прямоточные нисходящие водяные холодильники (типа Либиха). Охлаждающая вода подаётся снизу холодильника и выходит сверху. Во время работы необходимо следить, чтобы холодильник был заполнен водой и поток воды не прерывался. При выборе холодильника следует учитывать, что чем ниже температура кипения перегоняемой жидкости, тем длиннее должен быть холодильник.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При перегонке веществ с температурой кипения до 120 °C охлаждающим агентом служит вода, а в интервале от 120 до 160 °C — не проточная вода. Для перегонки низкокипящих жидкостей в качестве охлаждающей среды можно использовать охлаждающие смеси (соляные растворы со льдом и др.).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При нагревании летучих жидкостей применяют различные типы обратных холодильников с внутренним или внешним охлаждением. Прямоточные холодильники чаще всего направлены вниз. Шарообразные холодильники с внешним охлаждением, имеющие 4, 5, 6 или 8 шаров, используются как обратные холодильники при нагревании и кипячении жидкостей. При одинаковой эффективности они короче прямоточных холодильников за счёт сферического расширения внутренней трубки.</w:t>
      </w:r>
    </w:p>
    <w:p w:rsid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8E5D37">
        <w:rPr>
          <w:rFonts w:ascii="Times New Roman" w:hAnsi="Times New Roman" w:cs="Times New Roman"/>
        </w:rPr>
        <w:t>Спиральные холодильники с внешним охлаждением (рис. 6а) применяются аналогично прямоточным, особенно для конденсации паров легко летучих жидкостей. В спиральных холодильниках с внутренним охлаждением (рис. 6б) охлаждающая вода проходит по спирали. Такие холодильники более эффективны в качестве обратных по сравнению с шарообразными. Обратные холодильники с внутренним охлаждением (рис. 6в) используются как в нисходящем, так и в обратном положении.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</w:p>
    <w:p w:rsidR="008E5D37" w:rsidRDefault="004A71E2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4A71E2">
        <w:rPr>
          <w:rFonts w:ascii="Times New Roman" w:hAnsi="Times New Roman"/>
          <w:noProof/>
          <w:sz w:val="28"/>
          <w:szCs w:val="28"/>
        </w:rPr>
        <w:object w:dxaOrig="2581" w:dyaOrig="3441" w14:anchorId="06CFDABD">
          <v:shape id="_x0000_i1025" type="#_x0000_t75" alt="" style="width:93.85pt;height:124.6pt;mso-width-percent:0;mso-height-percent:0;mso-width-percent:0;mso-height-percent:0" o:ole="" fillcolor="window">
            <v:imagedata r:id="rId10" o:title=""/>
          </v:shape>
          <o:OLEObject Type="Embed" ProgID="Word.Picture.8" ShapeID="_x0000_i1025" DrawAspect="Content" ObjectID="_1830584496" r:id="rId11"/>
        </w:object>
      </w:r>
      <w:r w:rsidR="008E5D37">
        <w:rPr>
          <w:rFonts w:ascii="Times New Roman" w:hAnsi="Times New Roman"/>
          <w:snapToGrid w:val="0"/>
          <w:sz w:val="28"/>
          <w:szCs w:val="28"/>
          <w:lang w:val="ru-RU"/>
        </w:rPr>
        <w:t xml:space="preserve">                                     </w:t>
      </w:r>
      <w:r w:rsidR="008E5D37" w:rsidRPr="00823054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8BFF12D" wp14:editId="26942F01">
            <wp:extent cx="1173480" cy="1424940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8E5D37">
        <w:rPr>
          <w:rFonts w:ascii="Times New Roman" w:hAnsi="Times New Roman"/>
          <w:snapToGrid w:val="0"/>
          <w:lang w:val="ru-RU"/>
        </w:rPr>
        <w:t xml:space="preserve">Рисунок – 5.  </w:t>
      </w:r>
      <w:r w:rsidRPr="008E5D37">
        <w:rPr>
          <w:rFonts w:ascii="Times New Roman" w:hAnsi="Times New Roman" w:cs="Times New Roman"/>
        </w:rPr>
        <w:t xml:space="preserve">Лабораторные стеклянные </w:t>
      </w:r>
      <w:r>
        <w:rPr>
          <w:rFonts w:ascii="Times New Roman" w:hAnsi="Times New Roman" w:cs="Times New Roman"/>
          <w:lang w:val="ru-RU"/>
        </w:rPr>
        <w:t xml:space="preserve">      Рисунок – 6.  </w:t>
      </w:r>
      <w:r w:rsidRPr="008E5D37">
        <w:rPr>
          <w:rFonts w:ascii="Times New Roman" w:hAnsi="Times New Roman" w:cs="Times New Roman"/>
        </w:rPr>
        <w:t>Спиральные холодильники</w:t>
      </w:r>
    </w:p>
    <w:p w:rsid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8E5D37">
        <w:rPr>
          <w:rFonts w:ascii="Times New Roman" w:hAnsi="Times New Roman" w:cs="Times New Roman"/>
        </w:rPr>
        <w:t xml:space="preserve">холодильники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Эксикаторы (влагопоглотители)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lastRenderedPageBreak/>
        <w:t>Эксикаторы (рис. 7) используются для хранения и сушки веществ, активно поглощающих влагу из воздуха. Они подразделяются на обычные (без крана) и вакуумные (с краном). Внутрь эксикатора устанавливают фарфоровую вставку с отверстиями, на которую помещают сосуд с высушиваемым веществом. Сушку проводят при комнатной температуре.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В вакуумных эксикаторах запрещается использовать серную кислоту в качестве осушающего агента. Притёртые части эксикатора необходимо смазывать вазелином. При охлаждении горячего вещества внутри эксикатора возникает разрежение, и крышка плотно прижимается к корпусу. Поэтому для открытия эксикатора крышку сначала следует сдвинуть в сторону.</w:t>
      </w:r>
    </w:p>
    <w:p w:rsidR="008E5D37" w:rsidRDefault="008E5D37" w:rsidP="008E5D37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  <w:lang w:val="ru-RU"/>
        </w:rPr>
      </w:pPr>
      <w:r w:rsidRPr="0082305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4A8C693" wp14:editId="69D6D396">
            <wp:extent cx="1013460" cy="13030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4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37" w:rsidRDefault="008E5D37" w:rsidP="008E5D37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Рисунок – 7. </w:t>
      </w:r>
      <w:r w:rsidRPr="008E5D37">
        <w:rPr>
          <w:rFonts w:ascii="Times New Roman" w:hAnsi="Times New Roman" w:cs="Times New Roman"/>
        </w:rPr>
        <w:t>Эксикаторы</w:t>
      </w:r>
    </w:p>
    <w:p w:rsidR="008E5D37" w:rsidRDefault="008E5D37" w:rsidP="008E5D37">
      <w:pPr>
        <w:tabs>
          <w:tab w:val="left" w:pos="851"/>
        </w:tabs>
        <w:ind w:right="-613" w:firstLine="567"/>
        <w:jc w:val="center"/>
        <w:rPr>
          <w:rFonts w:ascii="Times New Roman" w:hAnsi="Times New Roman" w:cs="Times New Roman"/>
          <w:lang w:val="ru-RU"/>
        </w:rPr>
      </w:pP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Мерная лабораторная посуда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Для измерения объёма жидкостей используют мерную посуду с нанесёнными на неё отметками вместимости. К мерной посуде относятся бюретки, мерные колбы, пипетки, мерные цилиндры, мензурки и градуированные колбы. Мерная посуда промышленного производства имеет точные обозначения объёма и должна соответствовать государственным стандартам.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Бюретки используются для точного измерения объёма жидкости при титровании и других операциях. Бюретку заполняют жидкостью через небольшую воронку с тонкой трубкой, обеспечивая свободный выход воздуха, и устанавливают вертикально в штативе. Кран открывают и закрывают одной рукой, а другой перемешивают титруемый раствор, встряхивая коническую колбу.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Измерение объёма всегда начинают с нулевой отметки. Отсчёт проводят по нижнему краю мениска, а для окрашенных жидкостей — по верхнему краю (с меньшей точностью). При отсчёте глаз должен находиться на уровне поверхности жидкости.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 xml:space="preserve">Мерные колбы с плоским дном предназначены для приготовления растворов заданной концентрации, разбавления растворов, растворения веществ и т.д. Объём заполнения ограничен кольцевой меткой на горле колбы. Вместимость колбы указана для температуры </w:t>
      </w:r>
      <w:r>
        <w:rPr>
          <w:rFonts w:ascii="Times New Roman" w:hAnsi="Times New Roman" w:cs="Times New Roman"/>
          <w:lang w:val="ru-RU"/>
        </w:rPr>
        <w:br/>
      </w:r>
      <w:r w:rsidRPr="008E5D37">
        <w:rPr>
          <w:rFonts w:ascii="Times New Roman" w:hAnsi="Times New Roman" w:cs="Times New Roman"/>
        </w:rPr>
        <w:t xml:space="preserve">20 °C. При приготовлении раствора твёрдое вещество, жидкость или концентрированный раствор помещают в колбу через воронку, промывая дистиллированной водой (или соответствующим растворителем), затем заполняют колбу более чем наполовину и тщательно перемешивают. После полного растворения вещества и доведения температуры раствора до </w:t>
      </w:r>
      <w:r>
        <w:rPr>
          <w:rFonts w:ascii="Times New Roman" w:hAnsi="Times New Roman" w:cs="Times New Roman"/>
          <w:lang w:val="ru-RU"/>
        </w:rPr>
        <w:br/>
      </w:r>
      <w:r w:rsidRPr="008E5D37">
        <w:rPr>
          <w:rFonts w:ascii="Times New Roman" w:hAnsi="Times New Roman" w:cs="Times New Roman"/>
        </w:rPr>
        <w:t>20 °C колбу заполняют до метки.</w:t>
      </w:r>
    </w:p>
    <w:p w:rsid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8E5D37">
        <w:rPr>
          <w:rFonts w:ascii="Times New Roman" w:hAnsi="Times New Roman" w:cs="Times New Roman"/>
        </w:rPr>
        <w:t>При экзотермическом растворении раствор предварительно охлаждают до комнатной температуры. При заполнении колбы необходимо следить, чтобы нижний край мениска касался кольцевой метки. Хранить растворы в мерных колбах запрещается; после разбавления, особенно щёлочных растворов, их следует сразу перелить в стеклянную посуду, а колбу промыть.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Пипетки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Пипетки предназначены для точного измерения заданного объёма жидкости. Они представляют собой стеклянные трубки различного диаметра — прямые или с расширением в средней части (грушевидные, шарообразные, цилиндрические). Нижний конец пипетки вытянут.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lastRenderedPageBreak/>
        <w:t>Пипетки выпускаются вместимостью 5, 10, 25, 50, 100 и 200 мл. Существуют также микропипетки объёмом 0,1 и 0,2 мл с ценой деления 0,001 и 0,002 мл.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Для заполнения пипетки её конец погружают в жидкость и с помощью резиновой груши или шприца засасывают жидкость выше верхней метки. Затем верхнее отверстие быстро закрывают пальцем и медленно ослабляют давление до достижения нижнего уровня мениска. Метка должна находиться на уровне глаз. Пипетку прижимают к стенке сосуда, из которого отбирают жидкость, затем переносят в приёмный сосуд. Жидкость выпускают медленно до нижней метки, после чего усиливают нажатие и выдерживают 15–25 секунд, не стряхивая последнюю каплю. Выдувать остаток жидкости из кончика пипетки запрещается.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Мерные цилиндры, мензурки и мерные стаканы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Мерные цилиндры предназначены для измерения объёма жидкостей. Они выпускаются с носиком и притёртой пробкой, из пластмассы или объёмного стекла. Мензурки используют для измерения объёма жидкостей и отстаивания мутных жидкостей (осадок собирается в суженной части). Мерные стаканы применяются для измерения небольших объёмов и выполнения химических операций и могут использоваться аналогично мерным цилиндрам.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Лабораторная посуда из кварцевого стекла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Кварцевое стекло обладает высокой термостойкостью. Кварцевую посуду можно нагревать в пламени газовой горелки и быстро охлаждать водой. Она применяется для работы с кислотами и нейтральными веществами при температурах до 1000 °C. Однако кварцевое стекло неустойчиво к действию плавиковой и фосфорной кислот. Кроме того, оно более хрупкое по сравнению с обычным стеклом.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Из прозрачного кварцевого стекла изготавливают тигли, чашки, стаканы, колбы, пробирки и другие изделия.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b/>
          <w:bCs/>
        </w:rPr>
      </w:pPr>
      <w:r w:rsidRPr="008E5D37">
        <w:rPr>
          <w:rFonts w:ascii="Times New Roman" w:hAnsi="Times New Roman" w:cs="Times New Roman"/>
          <w:b/>
          <w:bCs/>
        </w:rPr>
        <w:t>Фарфоровая лабораторная посуда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По сравнению со стеклом фарфор обладает большей термостойкостью и механической прочностью. Тонкостенная фарфоровая посуда устойчива к резким температурным перепадам и может использоваться для нагревания на газовой горелке. Однако нагрев должен быть постепенным; нельзя резко охлаждать нагретую посуду или ставить её на холодные поверхности.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Выпаривание в фарфоровой посуде проводят на водяной или песчаной бане либо на асбестовой сетке. При нагревании на открытом пламени из-за значительного перепада температур на границе фарфор–жидкость посуда может растрескаться.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Все фарфоровые сосуды, предназначенные для нагревания и хранения жидкостей, покрываются изнутри глазурью. Химическая стойкость фарфора при высоких температурах во многом зависит от качества глазури. По составу обычная глазурь близка к стеклу с высоким содержанием SiO₂ и Al₂O₃, поэтому её устойчивость к действию горячих кислот аналогична кварцевому стеклу: концентрированные минеральные кислоты (кроме плавиковой и фосфорной) при высоких температурах на неё не действуют. Однако при нагревании концентрированных растворов щелочей фарфоровая посуда неустойчива. Мыть фарфоровую посуду следует так же, как и стеклянную.</w:t>
      </w:r>
    </w:p>
    <w:p w:rsidR="008E5D37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</w:rPr>
      </w:pPr>
      <w:r w:rsidRPr="008E5D37">
        <w:rPr>
          <w:rFonts w:ascii="Times New Roman" w:hAnsi="Times New Roman" w:cs="Times New Roman"/>
        </w:rPr>
        <w:t>Для нагревания и простых операций выпускаются фарфоровые стаканы. Для выпаривания жидкостей и кристаллизации веществ используют фарфоровые выпарные чашки. Из-за толстых стенок фарфоровую посуду необходимо нагревать равномерно, иначе она может растрескаться.</w:t>
      </w:r>
    </w:p>
    <w:p w:rsidR="00885D31" w:rsidRPr="008E5D37" w:rsidRDefault="008E5D37" w:rsidP="008E5D37">
      <w:pPr>
        <w:tabs>
          <w:tab w:val="left" w:pos="851"/>
        </w:tabs>
        <w:ind w:right="-613" w:firstLine="567"/>
        <w:jc w:val="both"/>
        <w:rPr>
          <w:rFonts w:ascii="Times New Roman" w:hAnsi="Times New Roman" w:cs="Times New Roman"/>
          <w:lang w:val="ru-RU"/>
        </w:rPr>
      </w:pPr>
      <w:r w:rsidRPr="008E5D37">
        <w:rPr>
          <w:rFonts w:ascii="Times New Roman" w:hAnsi="Times New Roman" w:cs="Times New Roman"/>
        </w:rPr>
        <w:t>Для плавления, спекания, озоления и прокаливания применяются различные тигли. Тигли Гуча — фарфоровые тигли с пористым дном или фарфоровой пластинкой — используются для фильтрования и отсасывания химически активных веществ. Для фильтрования осадков и разделения твёрдых и жидких веществ при пониженном давлении (в горячем и холодном состоянии) применяют воронку Бюхнера. Для сбора газов, нагревания, плавления и прокаливания веществ используют тигли Розе</w:t>
      </w:r>
      <w:r>
        <w:rPr>
          <w:rFonts w:ascii="Times New Roman" w:hAnsi="Times New Roman" w:cs="Times New Roman"/>
          <w:lang w:val="ru-RU"/>
        </w:rPr>
        <w:t>.</w:t>
      </w:r>
    </w:p>
    <w:sectPr w:rsidR="00885D31" w:rsidRPr="008E5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F32BF"/>
    <w:multiLevelType w:val="multilevel"/>
    <w:tmpl w:val="2C58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51003"/>
    <w:multiLevelType w:val="multilevel"/>
    <w:tmpl w:val="D158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22DD2"/>
    <w:multiLevelType w:val="multilevel"/>
    <w:tmpl w:val="2C44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073DE"/>
    <w:multiLevelType w:val="multilevel"/>
    <w:tmpl w:val="D61C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058606">
    <w:abstractNumId w:val="0"/>
  </w:num>
  <w:num w:numId="2" w16cid:durableId="1192381727">
    <w:abstractNumId w:val="1"/>
  </w:num>
  <w:num w:numId="3" w16cid:durableId="1594439447">
    <w:abstractNumId w:val="3"/>
  </w:num>
  <w:num w:numId="4" w16cid:durableId="136108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3E"/>
    <w:rsid w:val="001533C8"/>
    <w:rsid w:val="001D1D3E"/>
    <w:rsid w:val="004A71E2"/>
    <w:rsid w:val="00885D31"/>
    <w:rsid w:val="008E5D37"/>
    <w:rsid w:val="009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FBDF"/>
  <w15:chartTrackingRefBased/>
  <w15:docId w15:val="{146EAD27-D6D2-184E-BA12-E6425C00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2026-01-22T05:39:00Z</dcterms:created>
  <dcterms:modified xsi:type="dcterms:W3CDTF">2026-01-22T05:55:00Z</dcterms:modified>
</cp:coreProperties>
</file>